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31" w:rsidRPr="00C356F2" w:rsidRDefault="005F6031" w:rsidP="00C356F2">
      <w:pPr>
        <w:shd w:val="clear" w:color="auto" w:fill="FFFDFD"/>
        <w:spacing w:before="150" w:after="120" w:line="360" w:lineRule="atLeast"/>
        <w:jc w:val="center"/>
        <w:textAlignment w:val="baseline"/>
        <w:outlineLvl w:val="3"/>
        <w:rPr>
          <w:rFonts w:ascii="Times New Roman" w:eastAsia="Times New Roman" w:hAnsi="Times New Roman" w:cs="Times New Roman"/>
          <w:b/>
          <w:bCs/>
          <w:color w:val="222222"/>
          <w:lang w:val="uk-UA" w:eastAsia="ru-RU"/>
        </w:rPr>
      </w:pPr>
      <w:r w:rsidRPr="00C356F2">
        <w:rPr>
          <w:rFonts w:ascii="Times New Roman" w:eastAsia="Times New Roman" w:hAnsi="Times New Roman" w:cs="Times New Roman"/>
          <w:b/>
          <w:bCs/>
          <w:color w:val="222222"/>
          <w:lang w:val="uk-UA" w:eastAsia="ru-RU"/>
        </w:rPr>
        <w:t>Критерії оцінювання навчальних досягнень учнів з музич</w:t>
      </w:r>
      <w:bookmarkStart w:id="0" w:name="_GoBack"/>
      <w:bookmarkEnd w:id="0"/>
      <w:r w:rsidRPr="00C356F2">
        <w:rPr>
          <w:rFonts w:ascii="Times New Roman" w:eastAsia="Times New Roman" w:hAnsi="Times New Roman" w:cs="Times New Roman"/>
          <w:b/>
          <w:bCs/>
          <w:color w:val="222222"/>
          <w:lang w:val="uk-UA" w:eastAsia="ru-RU"/>
        </w:rPr>
        <w:t>ного мистецтва</w:t>
      </w:r>
    </w:p>
    <w:tbl>
      <w:tblPr>
        <w:tblW w:w="11199" w:type="dxa"/>
        <w:tblInd w:w="-1156" w:type="dxa"/>
        <w:shd w:val="clear" w:color="auto" w:fill="FFFDFD"/>
        <w:tblCellMar>
          <w:left w:w="0" w:type="dxa"/>
          <w:right w:w="0" w:type="dxa"/>
        </w:tblCellMar>
        <w:tblLook w:val="04A0" w:firstRow="1" w:lastRow="0" w:firstColumn="1" w:lastColumn="0" w:noHBand="0" w:noVBand="1"/>
      </w:tblPr>
      <w:tblGrid>
        <w:gridCol w:w="1560"/>
        <w:gridCol w:w="746"/>
        <w:gridCol w:w="8893"/>
      </w:tblGrid>
      <w:tr w:rsidR="005F6031" w:rsidRPr="00C356F2" w:rsidTr="005F6031">
        <w:tc>
          <w:tcPr>
            <w:tcW w:w="1560"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b/>
                <w:bCs/>
                <w:color w:val="222222"/>
                <w:lang w:val="uk-UA" w:eastAsia="ru-RU"/>
              </w:rPr>
            </w:pPr>
            <w:r w:rsidRPr="00C356F2">
              <w:rPr>
                <w:rFonts w:ascii="Times New Roman" w:eastAsia="Times New Roman" w:hAnsi="Times New Roman" w:cs="Times New Roman"/>
                <w:b/>
                <w:bCs/>
                <w:color w:val="222222"/>
                <w:lang w:val="uk-UA" w:eastAsia="ru-RU"/>
              </w:rPr>
              <w:t>Рівні навчальних досягнень</w:t>
            </w:r>
          </w:p>
        </w:tc>
        <w:tc>
          <w:tcPr>
            <w:tcW w:w="746"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b/>
                <w:bCs/>
                <w:color w:val="222222"/>
                <w:lang w:val="uk-UA" w:eastAsia="ru-RU"/>
              </w:rPr>
            </w:pPr>
            <w:r w:rsidRPr="00C356F2">
              <w:rPr>
                <w:rFonts w:ascii="Times New Roman" w:eastAsia="Times New Roman" w:hAnsi="Times New Roman" w:cs="Times New Roman"/>
                <w:b/>
                <w:bCs/>
                <w:color w:val="222222"/>
                <w:lang w:val="uk-UA" w:eastAsia="ru-RU"/>
              </w:rPr>
              <w:t>Бали</w:t>
            </w:r>
          </w:p>
        </w:tc>
        <w:tc>
          <w:tcPr>
            <w:tcW w:w="8893"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b/>
                <w:bCs/>
                <w:color w:val="222222"/>
                <w:lang w:val="uk-UA" w:eastAsia="ru-RU"/>
              </w:rPr>
            </w:pPr>
            <w:r w:rsidRPr="00C356F2">
              <w:rPr>
                <w:rFonts w:ascii="Times New Roman" w:eastAsia="Times New Roman" w:hAnsi="Times New Roman" w:cs="Times New Roman"/>
                <w:b/>
                <w:bCs/>
                <w:color w:val="222222"/>
                <w:lang w:val="uk-UA" w:eastAsia="ru-RU"/>
              </w:rPr>
              <w:t>Критерії оцінювання навчальних досягнень учнів</w:t>
            </w:r>
          </w:p>
        </w:tc>
      </w:tr>
      <w:tr w:rsidR="005F6031" w:rsidRPr="00C356F2" w:rsidTr="005F6031">
        <w:tc>
          <w:tcPr>
            <w:tcW w:w="1560" w:type="dxa"/>
            <w:vMerge w:val="restart"/>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І. Початковий</w:t>
            </w:r>
          </w:p>
        </w:tc>
        <w:tc>
          <w:tcPr>
            <w:tcW w:w="746"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1</w:t>
            </w:r>
          </w:p>
        </w:tc>
        <w:tc>
          <w:tcPr>
            <w:tcW w:w="8893"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Учень (учениця) сприймає та виконує музичні твори на частковому рівні, небагатослівно їх характеризує, демонструє слабо сформоване художньо-образне мислення, елементарні навички та вміння у практичній музичній діяльності</w:t>
            </w:r>
          </w:p>
        </w:tc>
      </w:tr>
      <w:tr w:rsidR="005F6031" w:rsidRPr="00C356F2" w:rsidTr="005F6031">
        <w:tc>
          <w:tcPr>
            <w:tcW w:w="0" w:type="auto"/>
            <w:vMerge/>
            <w:tcBorders>
              <w:top w:val="single" w:sz="6" w:space="0" w:color="DFDFDF"/>
              <w:left w:val="single" w:sz="6" w:space="0" w:color="DFDFDF"/>
              <w:bottom w:val="single" w:sz="6" w:space="0" w:color="DFDFDF"/>
              <w:right w:val="single" w:sz="6" w:space="0" w:color="DFDFDF"/>
            </w:tcBorders>
            <w:shd w:val="clear" w:color="auto" w:fill="FFFDFD"/>
            <w:vAlign w:val="center"/>
            <w:hideMark/>
          </w:tcPr>
          <w:p w:rsidR="005F6031" w:rsidRPr="00C356F2" w:rsidRDefault="005F6031">
            <w:pPr>
              <w:spacing w:after="0"/>
              <w:rPr>
                <w:rFonts w:ascii="Times New Roman" w:eastAsia="Times New Roman" w:hAnsi="Times New Roman" w:cs="Times New Roman"/>
                <w:color w:val="222222"/>
                <w:lang w:val="uk-UA" w:eastAsia="ru-RU"/>
              </w:rPr>
            </w:pPr>
          </w:p>
        </w:tc>
        <w:tc>
          <w:tcPr>
            <w:tcW w:w="746"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2</w:t>
            </w:r>
          </w:p>
        </w:tc>
        <w:tc>
          <w:tcPr>
            <w:tcW w:w="8893"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Учень (учениця) володіє незначною частиною тематичного матеріалу, має слабо сформований рівень сприйняття музичних творів, виявляє певні вміння та навички, володіє незначною частиною спеціальної музичної термінології, словниковий запас дозволяє викласти думку на елементарному рівні</w:t>
            </w:r>
          </w:p>
        </w:tc>
      </w:tr>
      <w:tr w:rsidR="005F6031" w:rsidRPr="00C356F2" w:rsidTr="005F6031">
        <w:tc>
          <w:tcPr>
            <w:tcW w:w="0" w:type="auto"/>
            <w:vMerge/>
            <w:tcBorders>
              <w:top w:val="single" w:sz="6" w:space="0" w:color="DFDFDF"/>
              <w:left w:val="single" w:sz="6" w:space="0" w:color="DFDFDF"/>
              <w:bottom w:val="single" w:sz="6" w:space="0" w:color="DFDFDF"/>
              <w:right w:val="single" w:sz="6" w:space="0" w:color="DFDFDF"/>
            </w:tcBorders>
            <w:shd w:val="clear" w:color="auto" w:fill="FFFDFD"/>
            <w:vAlign w:val="center"/>
            <w:hideMark/>
          </w:tcPr>
          <w:p w:rsidR="005F6031" w:rsidRPr="00C356F2" w:rsidRDefault="005F6031">
            <w:pPr>
              <w:spacing w:after="0"/>
              <w:rPr>
                <w:rFonts w:ascii="Times New Roman" w:eastAsia="Times New Roman" w:hAnsi="Times New Roman" w:cs="Times New Roman"/>
                <w:color w:val="222222"/>
                <w:lang w:val="uk-UA" w:eastAsia="ru-RU"/>
              </w:rPr>
            </w:pPr>
          </w:p>
        </w:tc>
        <w:tc>
          <w:tcPr>
            <w:tcW w:w="746"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3</w:t>
            </w:r>
          </w:p>
        </w:tc>
        <w:tc>
          <w:tcPr>
            <w:tcW w:w="8893"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Учень (учениця) здатний сприймати та виконувати окремі фрагменти музичних творів з конкретним образно-художнім змістом, знає незначну частину музичного тематичного матеріалу; послуговуючись обмеженим термінологічним та словниковим запасом</w:t>
            </w:r>
          </w:p>
        </w:tc>
      </w:tr>
      <w:tr w:rsidR="005F6031" w:rsidRPr="00C356F2" w:rsidTr="005F6031">
        <w:tc>
          <w:tcPr>
            <w:tcW w:w="1560" w:type="dxa"/>
            <w:vMerge w:val="restart"/>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ІІ. Середній</w:t>
            </w:r>
          </w:p>
        </w:tc>
        <w:tc>
          <w:tcPr>
            <w:tcW w:w="746"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4</w:t>
            </w:r>
          </w:p>
        </w:tc>
        <w:tc>
          <w:tcPr>
            <w:tcW w:w="8893"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Учень (учениця) здатний сприймати та виконувати музичні твори на репродуктивному рівні, але не розуміє художньо-образної сфери музичних творів; застосування знань та спеціальної музичної термінології на практиці задовільне</w:t>
            </w:r>
          </w:p>
        </w:tc>
      </w:tr>
      <w:tr w:rsidR="005F6031" w:rsidRPr="00C356F2" w:rsidTr="005F6031">
        <w:tc>
          <w:tcPr>
            <w:tcW w:w="0" w:type="auto"/>
            <w:vMerge/>
            <w:tcBorders>
              <w:top w:val="single" w:sz="6" w:space="0" w:color="DFDFDF"/>
              <w:left w:val="single" w:sz="6" w:space="0" w:color="DFDFDF"/>
              <w:bottom w:val="single" w:sz="6" w:space="0" w:color="DFDFDF"/>
              <w:right w:val="single" w:sz="6" w:space="0" w:color="DFDFDF"/>
            </w:tcBorders>
            <w:shd w:val="clear" w:color="auto" w:fill="FFFDFD"/>
            <w:vAlign w:val="center"/>
            <w:hideMark/>
          </w:tcPr>
          <w:p w:rsidR="005F6031" w:rsidRPr="00C356F2" w:rsidRDefault="005F6031">
            <w:pPr>
              <w:spacing w:after="0"/>
              <w:rPr>
                <w:rFonts w:ascii="Times New Roman" w:eastAsia="Times New Roman" w:hAnsi="Times New Roman" w:cs="Times New Roman"/>
                <w:color w:val="222222"/>
                <w:lang w:val="uk-UA" w:eastAsia="ru-RU"/>
              </w:rPr>
            </w:pPr>
          </w:p>
        </w:tc>
        <w:tc>
          <w:tcPr>
            <w:tcW w:w="746"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5</w:t>
            </w:r>
          </w:p>
        </w:tc>
        <w:tc>
          <w:tcPr>
            <w:tcW w:w="8893"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Учень (учениця) володіє навичками й уміннями, які дають змогу проаналізувати чи виконати окремі музичні твори, котрі мають художньо конкретну словесну, понятійну основу; але не завжди вміє інтерпретувати музичні твори, які вимагають абстрактного художнього мислення; виявляє недостатнє знання спеціальної музичної термінології; словниковий запас небагатий</w:t>
            </w:r>
          </w:p>
        </w:tc>
      </w:tr>
      <w:tr w:rsidR="005F6031" w:rsidRPr="00C356F2" w:rsidTr="005F6031">
        <w:tc>
          <w:tcPr>
            <w:tcW w:w="0" w:type="auto"/>
            <w:vMerge/>
            <w:tcBorders>
              <w:top w:val="single" w:sz="6" w:space="0" w:color="DFDFDF"/>
              <w:left w:val="single" w:sz="6" w:space="0" w:color="DFDFDF"/>
              <w:bottom w:val="single" w:sz="6" w:space="0" w:color="DFDFDF"/>
              <w:right w:val="single" w:sz="6" w:space="0" w:color="DFDFDF"/>
            </w:tcBorders>
            <w:shd w:val="clear" w:color="auto" w:fill="FFFDFD"/>
            <w:vAlign w:val="center"/>
            <w:hideMark/>
          </w:tcPr>
          <w:p w:rsidR="005F6031" w:rsidRPr="00C356F2" w:rsidRDefault="005F6031">
            <w:pPr>
              <w:spacing w:after="0"/>
              <w:rPr>
                <w:rFonts w:ascii="Times New Roman" w:eastAsia="Times New Roman" w:hAnsi="Times New Roman" w:cs="Times New Roman"/>
                <w:color w:val="222222"/>
                <w:lang w:val="uk-UA" w:eastAsia="ru-RU"/>
              </w:rPr>
            </w:pPr>
          </w:p>
        </w:tc>
        <w:tc>
          <w:tcPr>
            <w:tcW w:w="746"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6</w:t>
            </w:r>
          </w:p>
        </w:tc>
        <w:tc>
          <w:tcPr>
            <w:tcW w:w="8893"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Учень (учениця) здатний сприймати і відтворювати основну частину музичного матеріалу, але має слабо сформоване художнє мислення, не завжди послідовно та логічно характеризує музичні твори, його розповідь потребує уточнень і додаткових запитань; учень (учениця) виявляє знання і розуміння основних тематичних положень, але не завжди вміє самостійно зробити порівняння, висновок щодо прослуханої чи виконаної музики</w:t>
            </w:r>
          </w:p>
        </w:tc>
      </w:tr>
      <w:tr w:rsidR="005F6031" w:rsidRPr="00C356F2" w:rsidTr="005F6031">
        <w:tc>
          <w:tcPr>
            <w:tcW w:w="1560" w:type="dxa"/>
            <w:vMerge w:val="restart"/>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ІІІ. Достатній</w:t>
            </w:r>
          </w:p>
        </w:tc>
        <w:tc>
          <w:tcPr>
            <w:tcW w:w="746"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7</w:t>
            </w:r>
          </w:p>
        </w:tc>
        <w:tc>
          <w:tcPr>
            <w:tcW w:w="8893"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Учень (учениця) здатний сприймати та виконувати музичні твори, але робить непереконливі висновки, непослідовно викладає свої думки, допускає термінологічні помилки; Учень (учениця) знає найважливіший тематичний музичний матеріал, але знання нестійкі; спостерігаються помітні позитивні зміни у музичній діяльності учня</w:t>
            </w:r>
          </w:p>
        </w:tc>
      </w:tr>
      <w:tr w:rsidR="005F6031" w:rsidRPr="00C356F2" w:rsidTr="005F6031">
        <w:tc>
          <w:tcPr>
            <w:tcW w:w="0" w:type="auto"/>
            <w:vMerge/>
            <w:tcBorders>
              <w:top w:val="single" w:sz="6" w:space="0" w:color="DFDFDF"/>
              <w:left w:val="single" w:sz="6" w:space="0" w:color="DFDFDF"/>
              <w:bottom w:val="single" w:sz="6" w:space="0" w:color="DFDFDF"/>
              <w:right w:val="single" w:sz="6" w:space="0" w:color="DFDFDF"/>
            </w:tcBorders>
            <w:shd w:val="clear" w:color="auto" w:fill="FFFDFD"/>
            <w:vAlign w:val="center"/>
            <w:hideMark/>
          </w:tcPr>
          <w:p w:rsidR="005F6031" w:rsidRPr="00C356F2" w:rsidRDefault="005F6031">
            <w:pPr>
              <w:spacing w:after="0"/>
              <w:rPr>
                <w:rFonts w:ascii="Times New Roman" w:eastAsia="Times New Roman" w:hAnsi="Times New Roman" w:cs="Times New Roman"/>
                <w:color w:val="222222"/>
                <w:lang w:val="uk-UA" w:eastAsia="ru-RU"/>
              </w:rPr>
            </w:pPr>
          </w:p>
        </w:tc>
        <w:tc>
          <w:tcPr>
            <w:tcW w:w="746"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8</w:t>
            </w:r>
          </w:p>
        </w:tc>
        <w:tc>
          <w:tcPr>
            <w:tcW w:w="8893"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Учень (учениця) уміє сприймати і виконувати музичні твори, досить повно аналізує художньо-образний зміст твору, але має стандартне мислення, йому бракує власних висновків, асоціацій, узагальнень, не завжди вміє поєднувати музичні твори та життєві явища; недостатньо володіє спеціальною музичною термінологією при аналізі музичних явищ</w:t>
            </w:r>
          </w:p>
        </w:tc>
      </w:tr>
      <w:tr w:rsidR="005F6031" w:rsidRPr="00C356F2" w:rsidTr="005F6031">
        <w:tc>
          <w:tcPr>
            <w:tcW w:w="0" w:type="auto"/>
            <w:vMerge/>
            <w:tcBorders>
              <w:top w:val="single" w:sz="6" w:space="0" w:color="DFDFDF"/>
              <w:left w:val="single" w:sz="6" w:space="0" w:color="DFDFDF"/>
              <w:bottom w:val="single" w:sz="6" w:space="0" w:color="DFDFDF"/>
              <w:right w:val="single" w:sz="6" w:space="0" w:color="DFDFDF"/>
            </w:tcBorders>
            <w:shd w:val="clear" w:color="auto" w:fill="FFFDFD"/>
            <w:vAlign w:val="center"/>
            <w:hideMark/>
          </w:tcPr>
          <w:p w:rsidR="005F6031" w:rsidRPr="00C356F2" w:rsidRDefault="005F6031">
            <w:pPr>
              <w:spacing w:after="0"/>
              <w:rPr>
                <w:rFonts w:ascii="Times New Roman" w:eastAsia="Times New Roman" w:hAnsi="Times New Roman" w:cs="Times New Roman"/>
                <w:color w:val="222222"/>
                <w:lang w:val="uk-UA" w:eastAsia="ru-RU"/>
              </w:rPr>
            </w:pPr>
          </w:p>
        </w:tc>
        <w:tc>
          <w:tcPr>
            <w:tcW w:w="746"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9</w:t>
            </w:r>
          </w:p>
        </w:tc>
        <w:tc>
          <w:tcPr>
            <w:tcW w:w="8893"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Учень (учениця) виявляє достатнє засвоєння тематичного музичного матеріалу, але допускає неточності у використанні спеціальної музичної термінології, які потребують зауваження чи коригування, трапляються поодинокі недоліки у виконанні музичного твору і художньо-образному оформленні своїх роздумів щодо прослуханої музики; не завжди самостійно систематизує та узагальнює музичний матеріал</w:t>
            </w:r>
          </w:p>
        </w:tc>
      </w:tr>
      <w:tr w:rsidR="005F6031" w:rsidRPr="00C356F2" w:rsidTr="005F6031">
        <w:tc>
          <w:tcPr>
            <w:tcW w:w="1560" w:type="dxa"/>
            <w:vMerge w:val="restart"/>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ІV. Високий</w:t>
            </w:r>
          </w:p>
        </w:tc>
        <w:tc>
          <w:tcPr>
            <w:tcW w:w="746"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10</w:t>
            </w:r>
          </w:p>
        </w:tc>
        <w:tc>
          <w:tcPr>
            <w:tcW w:w="8893"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Учень (учениця) має міцні знання програмового матеріалу, але, аналізуючи музичні твори, допускає несуттєві неточності у формулюваннях, при використанні спеціальної музичної термінології, а також під час виконання музичних творів, у більшості випадків уміє обґрунтовано довести свою думку щодо музичних явищ, йому важко виконати окремі фрагменти музичного твору. Вказані неточності може виправляти самостійно</w:t>
            </w:r>
          </w:p>
        </w:tc>
      </w:tr>
      <w:tr w:rsidR="005F6031" w:rsidRPr="00C356F2" w:rsidTr="005F6031">
        <w:tc>
          <w:tcPr>
            <w:tcW w:w="0" w:type="auto"/>
            <w:vMerge/>
            <w:tcBorders>
              <w:top w:val="single" w:sz="6" w:space="0" w:color="DFDFDF"/>
              <w:left w:val="single" w:sz="6" w:space="0" w:color="DFDFDF"/>
              <w:bottom w:val="single" w:sz="6" w:space="0" w:color="DFDFDF"/>
              <w:right w:val="single" w:sz="6" w:space="0" w:color="DFDFDF"/>
            </w:tcBorders>
            <w:shd w:val="clear" w:color="auto" w:fill="FFFDFD"/>
            <w:vAlign w:val="center"/>
            <w:hideMark/>
          </w:tcPr>
          <w:p w:rsidR="005F6031" w:rsidRPr="00C356F2" w:rsidRDefault="005F6031">
            <w:pPr>
              <w:spacing w:after="0"/>
              <w:rPr>
                <w:rFonts w:ascii="Times New Roman" w:eastAsia="Times New Roman" w:hAnsi="Times New Roman" w:cs="Times New Roman"/>
                <w:color w:val="222222"/>
                <w:lang w:val="uk-UA" w:eastAsia="ru-RU"/>
              </w:rPr>
            </w:pPr>
          </w:p>
        </w:tc>
        <w:tc>
          <w:tcPr>
            <w:tcW w:w="746"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11</w:t>
            </w:r>
          </w:p>
        </w:tc>
        <w:tc>
          <w:tcPr>
            <w:tcW w:w="8893"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 xml:space="preserve">Учень (учениця) володіє тематичним музичним матеріалом у межах програми, вміє використовувати набуті знання, уміння і здібності у нових музичних завданнях, демонструє знання спеціальної музичної термінології, їх усвідомлення та міцність, уміння </w:t>
            </w:r>
            <w:r w:rsidRPr="00C356F2">
              <w:rPr>
                <w:rFonts w:ascii="Times New Roman" w:eastAsia="Times New Roman" w:hAnsi="Times New Roman" w:cs="Times New Roman"/>
                <w:color w:val="222222"/>
                <w:lang w:val="uk-UA" w:eastAsia="ru-RU"/>
              </w:rPr>
              <w:lastRenderedPageBreak/>
              <w:t>систематизувати, узагальнювати, інтерпретувати музичні твори, асоціювати їх з творами інших мистецтв та життєвими явищами, застосовувати здобуті знання у музичній діяльності</w:t>
            </w:r>
          </w:p>
        </w:tc>
      </w:tr>
      <w:tr w:rsidR="005F6031" w:rsidRPr="00C356F2" w:rsidTr="005F6031">
        <w:tc>
          <w:tcPr>
            <w:tcW w:w="0" w:type="auto"/>
            <w:vMerge/>
            <w:tcBorders>
              <w:top w:val="single" w:sz="6" w:space="0" w:color="DFDFDF"/>
              <w:left w:val="single" w:sz="6" w:space="0" w:color="DFDFDF"/>
              <w:bottom w:val="single" w:sz="6" w:space="0" w:color="DFDFDF"/>
              <w:right w:val="single" w:sz="6" w:space="0" w:color="DFDFDF"/>
            </w:tcBorders>
            <w:shd w:val="clear" w:color="auto" w:fill="FFFDFD"/>
            <w:vAlign w:val="center"/>
            <w:hideMark/>
          </w:tcPr>
          <w:p w:rsidR="005F6031" w:rsidRPr="00C356F2" w:rsidRDefault="005F6031">
            <w:pPr>
              <w:spacing w:after="0"/>
              <w:rPr>
                <w:rFonts w:ascii="Times New Roman" w:eastAsia="Times New Roman" w:hAnsi="Times New Roman" w:cs="Times New Roman"/>
                <w:color w:val="222222"/>
                <w:lang w:val="uk-UA" w:eastAsia="ru-RU"/>
              </w:rPr>
            </w:pPr>
          </w:p>
        </w:tc>
        <w:tc>
          <w:tcPr>
            <w:tcW w:w="746"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12</w:t>
            </w:r>
          </w:p>
        </w:tc>
        <w:tc>
          <w:tcPr>
            <w:tcW w:w="8893" w:type="dxa"/>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5F6031" w:rsidRPr="00C356F2" w:rsidRDefault="005F6031">
            <w:pPr>
              <w:spacing w:after="0" w:line="240" w:lineRule="auto"/>
              <w:rPr>
                <w:rFonts w:ascii="Times New Roman" w:eastAsia="Times New Roman" w:hAnsi="Times New Roman" w:cs="Times New Roman"/>
                <w:color w:val="222222"/>
                <w:lang w:val="uk-UA" w:eastAsia="ru-RU"/>
              </w:rPr>
            </w:pPr>
            <w:r w:rsidRPr="00C356F2">
              <w:rPr>
                <w:rFonts w:ascii="Times New Roman" w:eastAsia="Times New Roman" w:hAnsi="Times New Roman" w:cs="Times New Roman"/>
                <w:color w:val="222222"/>
                <w:lang w:val="uk-UA" w:eastAsia="ru-RU"/>
              </w:rPr>
              <w:t xml:space="preserve">Учень (учениця) має глибокі, ґрунтовні знання тематичного музичного матеріалу у межах програми, здатний узагальнювати, сприймати та виконувати музичні твори, застосовувати асоціативні зв'язки між музичними творами, </w:t>
            </w:r>
            <w:proofErr w:type="spellStart"/>
            <w:r w:rsidRPr="00C356F2">
              <w:rPr>
                <w:rFonts w:ascii="Times New Roman" w:eastAsia="Times New Roman" w:hAnsi="Times New Roman" w:cs="Times New Roman"/>
                <w:color w:val="222222"/>
                <w:lang w:val="uk-UA" w:eastAsia="ru-RU"/>
              </w:rPr>
              <w:t>творами</w:t>
            </w:r>
            <w:proofErr w:type="spellEnd"/>
            <w:r w:rsidRPr="00C356F2">
              <w:rPr>
                <w:rFonts w:ascii="Times New Roman" w:eastAsia="Times New Roman" w:hAnsi="Times New Roman" w:cs="Times New Roman"/>
                <w:color w:val="222222"/>
                <w:lang w:val="uk-UA" w:eastAsia="ru-RU"/>
              </w:rPr>
              <w:t xml:space="preserve"> інших мистецтв та життєвими явищами; свідомо використовувати спеціальну музичну термінологію у роздумах, висновках та узагальненнях щодо прослуханого чи виконаного твору, пропонує нетипові, цікаві художньо-творчі уявлення; рівень світосприйняття і світовідчуття мистецького мислення достатньо високий; самостійно використовує набуті знання, уміння та здібності в музичній діяльності</w:t>
            </w:r>
          </w:p>
        </w:tc>
      </w:tr>
    </w:tbl>
    <w:p w:rsidR="005F6031" w:rsidRPr="00C356F2" w:rsidRDefault="005F6031" w:rsidP="005F6031">
      <w:pPr>
        <w:rPr>
          <w:rFonts w:ascii="Times New Roman" w:hAnsi="Times New Roman" w:cs="Times New Roman"/>
          <w:sz w:val="24"/>
          <w:szCs w:val="24"/>
          <w:lang w:val="uk-UA"/>
        </w:rPr>
      </w:pPr>
    </w:p>
    <w:sectPr w:rsidR="005F6031" w:rsidRPr="00C35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1BE7"/>
    <w:multiLevelType w:val="multilevel"/>
    <w:tmpl w:val="414A40A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nsid w:val="19271493"/>
    <w:multiLevelType w:val="multilevel"/>
    <w:tmpl w:val="E216273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nsid w:val="33E93CEE"/>
    <w:multiLevelType w:val="multilevel"/>
    <w:tmpl w:val="8694744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nsid w:val="5A57025B"/>
    <w:multiLevelType w:val="multilevel"/>
    <w:tmpl w:val="1BC0EB5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
    <w:nsid w:val="700C3BD8"/>
    <w:multiLevelType w:val="multilevel"/>
    <w:tmpl w:val="F8C8B8C2"/>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nsid w:val="71C8645A"/>
    <w:multiLevelType w:val="multilevel"/>
    <w:tmpl w:val="2E4C60F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0D"/>
    <w:rsid w:val="0054610D"/>
    <w:rsid w:val="005F6031"/>
    <w:rsid w:val="009B73DD"/>
    <w:rsid w:val="00C356F2"/>
    <w:rsid w:val="00CE1C44"/>
    <w:rsid w:val="00D90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0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0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604682">
      <w:bodyDiv w:val="1"/>
      <w:marLeft w:val="0"/>
      <w:marRight w:val="0"/>
      <w:marTop w:val="0"/>
      <w:marBottom w:val="0"/>
      <w:divBdr>
        <w:top w:val="none" w:sz="0" w:space="0" w:color="auto"/>
        <w:left w:val="none" w:sz="0" w:space="0" w:color="auto"/>
        <w:bottom w:val="none" w:sz="0" w:space="0" w:color="auto"/>
        <w:right w:val="none" w:sz="0" w:space="0" w:color="auto"/>
      </w:divBdr>
    </w:div>
    <w:div w:id="16940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5</cp:revision>
  <dcterms:created xsi:type="dcterms:W3CDTF">2020-09-08T18:15:00Z</dcterms:created>
  <dcterms:modified xsi:type="dcterms:W3CDTF">2021-01-05T17:42:00Z</dcterms:modified>
</cp:coreProperties>
</file>